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B8" w:rsidRPr="00557C75" w:rsidRDefault="005C01B8" w:rsidP="005C01B8">
      <w:pPr>
        <w:jc w:val="center"/>
        <w:rPr>
          <w:rFonts w:eastAsia="Calibri"/>
          <w:b/>
          <w:bCs/>
          <w:color w:val="FF0000"/>
        </w:rPr>
      </w:pPr>
      <w:r w:rsidRPr="00557C75">
        <w:rPr>
          <w:rFonts w:eastAsia="Calibri"/>
          <w:b/>
          <w:bCs/>
          <w:color w:val="FF0000"/>
        </w:rPr>
        <w:t>Учебная практика</w:t>
      </w:r>
    </w:p>
    <w:p w:rsidR="005C01B8" w:rsidRPr="00557C75" w:rsidRDefault="005C01B8" w:rsidP="005C01B8">
      <w:pPr>
        <w:jc w:val="center"/>
        <w:rPr>
          <w:rFonts w:eastAsia="Calibri"/>
          <w:bCs/>
          <w:i/>
          <w:color w:val="FF0000"/>
        </w:rPr>
      </w:pPr>
      <w:r w:rsidRPr="00557C75">
        <w:rPr>
          <w:rFonts w:eastAsia="Calibri"/>
          <w:b/>
          <w:bCs/>
          <w:color w:val="FF0000"/>
        </w:rPr>
        <w:t>Вопросы к ДЗ по разделу ПМ 01МДК 0101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Проведение субъективного исследование больного (сбор основных жалоб и жалоб с </w:t>
      </w:r>
      <w:proofErr w:type="spellStart"/>
      <w:r w:rsidRPr="006F402C">
        <w:rPr>
          <w:sz w:val="20"/>
          <w:szCs w:val="20"/>
        </w:rPr>
        <w:t>посистемным</w:t>
      </w:r>
      <w:proofErr w:type="spellEnd"/>
      <w:r w:rsidRPr="006F402C">
        <w:rPr>
          <w:sz w:val="20"/>
          <w:szCs w:val="20"/>
        </w:rPr>
        <w:t xml:space="preserve"> уточнением, сбор анамнеза заболевания, анамнез жизни);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Проведение общего осмотра  больного и осмотра по функциональным системам в соответствии с общепринятыми алгоритмами, интерпретация полученных данных обследования.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Проведение осмотра в соответствии с общепринятыми алгоритмами и интерпретация полученных данных: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лимфатических узлов;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грудной клетки - форма, симметричность, участие в акте дыхания; 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области сердца - определение верхушечного  толчка;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осмотр живота - форма, величина, симметричность, участие в акте дыхания;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суставов - симметричность, подвижность, крепитация.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Проведение пальпации в соответствии с общепринятыми алгоритмами и интерпретация полученных данных: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лимфатических узлов - определение величины, локализации, болезненности, консистенции, подвижности, спаянности с окружающими тканями;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грудной клетки - определение болезненности, </w:t>
      </w:r>
      <w:proofErr w:type="spellStart"/>
      <w:r w:rsidRPr="006F402C">
        <w:rPr>
          <w:sz w:val="20"/>
          <w:szCs w:val="20"/>
        </w:rPr>
        <w:t>резистентности</w:t>
      </w:r>
      <w:proofErr w:type="spellEnd"/>
      <w:r w:rsidRPr="006F402C">
        <w:rPr>
          <w:sz w:val="20"/>
          <w:szCs w:val="20"/>
        </w:rPr>
        <w:t>, голосового дрожания;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области сердца - определение верхушечного  толчка, его характеристика;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поверхностная и глубокая пальпация живота по методу </w:t>
      </w:r>
      <w:proofErr w:type="spellStart"/>
      <w:r w:rsidRPr="006F402C">
        <w:rPr>
          <w:sz w:val="20"/>
          <w:szCs w:val="20"/>
        </w:rPr>
        <w:t>Образцова-Стражеско</w:t>
      </w:r>
      <w:proofErr w:type="spellEnd"/>
      <w:r w:rsidRPr="006F402C">
        <w:rPr>
          <w:sz w:val="20"/>
          <w:szCs w:val="20"/>
        </w:rPr>
        <w:t>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печени – величина, болезненность;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щитовидной железы – величина, болезненность;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костей и суставов;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дать характеристику пульса – ритм, частота, напряжение, наполнение, величина, форма.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Проведение перкуссии в соответствии с общепринятыми алгоритмами и интерпретация полученных данных: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легких – сравнительная и топографическая перкуссия: определение границ верхушек, нижних границ легких, подвижности нижнего легочного края;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сердца - определение границ относительной сердечной тупости;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печени - определение размеров.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Проведение аускультации в соответствии с общепринятыми алгоритмами и интерпретации полученных данных обследования: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легких - определение характера дыхания, ритмичности, частоты, глубины, наличия побочных шумов (хрипов и крепитации), шума трения плевры;</w:t>
      </w:r>
    </w:p>
    <w:p w:rsidR="005C01B8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сердца - определение частоты, ритмичности сердечных сокращений, соотношение сердечных тонов на верхушке и основании сердца, ясности сердечных тонов, определить наличие шума в сердце;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Измерение артериального давления.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Подготовка</w:t>
      </w:r>
      <w:r w:rsidRPr="006F402C">
        <w:rPr>
          <w:sz w:val="20"/>
          <w:szCs w:val="20"/>
        </w:rPr>
        <w:t xml:space="preserve"> пациента к следующим дополнительным методам лабораторного и инструментального обследования: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общий анализ крови;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анализ крови на биохимическое исследование;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анализ крови на сахар;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анализ мочи общий, анализ мочи на сахар, анализ мочи по Нечипоренко, проба </w:t>
      </w:r>
      <w:proofErr w:type="spellStart"/>
      <w:r w:rsidRPr="006F402C">
        <w:rPr>
          <w:sz w:val="20"/>
          <w:szCs w:val="20"/>
        </w:rPr>
        <w:t>Зимницкого</w:t>
      </w:r>
      <w:proofErr w:type="spellEnd"/>
      <w:r w:rsidRPr="006F402C">
        <w:rPr>
          <w:sz w:val="20"/>
          <w:szCs w:val="20"/>
        </w:rPr>
        <w:t xml:space="preserve">, анализ мочи на </w:t>
      </w:r>
      <w:proofErr w:type="spellStart"/>
      <w:r w:rsidRPr="006F402C">
        <w:rPr>
          <w:sz w:val="20"/>
          <w:szCs w:val="20"/>
        </w:rPr>
        <w:t>глюкозурический</w:t>
      </w:r>
      <w:proofErr w:type="spellEnd"/>
      <w:r w:rsidRPr="006F402C">
        <w:rPr>
          <w:sz w:val="20"/>
          <w:szCs w:val="20"/>
        </w:rPr>
        <w:t xml:space="preserve"> профиль;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 w:rsidRPr="006F402C">
        <w:rPr>
          <w:sz w:val="20"/>
          <w:szCs w:val="20"/>
        </w:rPr>
        <w:t>фиброгастродуоденоскопия</w:t>
      </w:r>
      <w:proofErr w:type="spellEnd"/>
      <w:r w:rsidRPr="006F402C">
        <w:rPr>
          <w:sz w:val="20"/>
          <w:szCs w:val="20"/>
        </w:rPr>
        <w:t xml:space="preserve">, </w:t>
      </w:r>
      <w:proofErr w:type="spellStart"/>
      <w:r w:rsidRPr="006F402C">
        <w:rPr>
          <w:sz w:val="20"/>
          <w:szCs w:val="20"/>
        </w:rPr>
        <w:t>фиброколоноскопия</w:t>
      </w:r>
      <w:proofErr w:type="spellEnd"/>
      <w:r w:rsidRPr="006F402C">
        <w:rPr>
          <w:sz w:val="20"/>
          <w:szCs w:val="20"/>
        </w:rPr>
        <w:t>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 w:rsidRPr="006F402C">
        <w:rPr>
          <w:sz w:val="20"/>
          <w:szCs w:val="20"/>
        </w:rPr>
        <w:t>ректороманоскопия</w:t>
      </w:r>
      <w:proofErr w:type="spellEnd"/>
      <w:r w:rsidRPr="006F402C">
        <w:rPr>
          <w:sz w:val="20"/>
          <w:szCs w:val="20"/>
        </w:rPr>
        <w:t>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УЗИ органов брюшной полости, сердца;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рентгеноскопия, рентгенограф</w:t>
      </w:r>
      <w:r>
        <w:rPr>
          <w:sz w:val="20"/>
          <w:szCs w:val="20"/>
        </w:rPr>
        <w:t>ия органов грудной клетки</w:t>
      </w:r>
      <w:r w:rsidRPr="006F402C">
        <w:rPr>
          <w:sz w:val="20"/>
          <w:szCs w:val="20"/>
        </w:rPr>
        <w:t>, кишечника, почек и мочевыводящих путей;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анализ мокроты на микобактерии туберкулеза;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анализ кала на скрытую кровь.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Интерпретация результатов следующих дополнительных методов лабораторного и инструментального обследования пациента: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общий анализ мокроты, анализ мокроты на микобактерии туберкулеза;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общий анализ крови;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общий анализ мочи, анализ мочи по Нечипоренко, анализ мочи по </w:t>
      </w:r>
      <w:proofErr w:type="spellStart"/>
      <w:r w:rsidRPr="006F402C">
        <w:rPr>
          <w:sz w:val="20"/>
          <w:szCs w:val="20"/>
        </w:rPr>
        <w:t>Зимницкому</w:t>
      </w:r>
      <w:proofErr w:type="spellEnd"/>
      <w:r w:rsidRPr="006F402C">
        <w:rPr>
          <w:sz w:val="20"/>
          <w:szCs w:val="20"/>
        </w:rPr>
        <w:t>, анализ мочи на сахар;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анализ желчи, кала;</w:t>
      </w:r>
    </w:p>
    <w:p w:rsidR="005C01B8" w:rsidRPr="006F402C" w:rsidRDefault="005C01B8" w:rsidP="005C01B8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ЭКГ (выявление признаков типичной картины инфаркта миокарда, нарушения сердечного ритма).</w:t>
      </w:r>
    </w:p>
    <w:p w:rsidR="005C01B8" w:rsidRPr="005D3D26" w:rsidRDefault="005C01B8" w:rsidP="005C01B8">
      <w:pPr>
        <w:numPr>
          <w:ilvl w:val="0"/>
          <w:numId w:val="1"/>
        </w:numPr>
        <w:rPr>
          <w:rFonts w:eastAsia="Calibri"/>
          <w:b/>
          <w:bCs/>
          <w:sz w:val="20"/>
          <w:szCs w:val="20"/>
        </w:rPr>
      </w:pPr>
      <w:r w:rsidRPr="006F402C">
        <w:rPr>
          <w:sz w:val="20"/>
          <w:szCs w:val="20"/>
        </w:rPr>
        <w:t>Оформление истории болезни и амбулаторной карты больного.</w:t>
      </w:r>
    </w:p>
    <w:p w:rsidR="005C01B8" w:rsidRDefault="005C01B8" w:rsidP="005C01B8">
      <w:pPr>
        <w:ind w:left="720"/>
        <w:rPr>
          <w:rFonts w:eastAsia="Calibri"/>
          <w:b/>
          <w:bCs/>
          <w:sz w:val="20"/>
          <w:szCs w:val="20"/>
        </w:rPr>
      </w:pPr>
    </w:p>
    <w:p w:rsidR="001D3DF2" w:rsidRDefault="001D3DF2"/>
    <w:sectPr w:rsidR="001D3DF2" w:rsidSect="00772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258D8"/>
    <w:multiLevelType w:val="hybridMultilevel"/>
    <w:tmpl w:val="F432E25A"/>
    <w:lvl w:ilvl="0" w:tplc="E534A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1B8"/>
    <w:rsid w:val="001D3DF2"/>
    <w:rsid w:val="005C0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2012-10-09T10:56:00Z</dcterms:created>
  <dcterms:modified xsi:type="dcterms:W3CDTF">2012-10-09T10:56:00Z</dcterms:modified>
</cp:coreProperties>
</file>